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5BB" w:rsidRPr="00F755BB" w:rsidRDefault="00F755BB" w:rsidP="00F755BB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4"/>
          <w:kern w:val="36"/>
          <w:sz w:val="38"/>
          <w:szCs w:val="38"/>
          <w:lang w:eastAsia="ru-RU"/>
        </w:rPr>
      </w:pPr>
      <w:r w:rsidRPr="00F755BB">
        <w:rPr>
          <w:rFonts w:ascii="Arial" w:eastAsia="Times New Roman" w:hAnsi="Arial" w:cs="Arial"/>
          <w:b/>
          <w:bCs/>
          <w:color w:val="000000"/>
          <w:spacing w:val="4"/>
          <w:kern w:val="36"/>
          <w:sz w:val="38"/>
          <w:szCs w:val="38"/>
          <w:lang w:eastAsia="ru-RU"/>
        </w:rPr>
        <w:t>Федеральный закон от 25 декабря 2008 г. N 273-ФЗ "О противодействии коррупции"</w:t>
      </w:r>
    </w:p>
    <w:p w:rsidR="00F755BB" w:rsidRPr="00F755BB" w:rsidRDefault="00F755BB" w:rsidP="00F755BB">
      <w:pPr>
        <w:shd w:val="clear" w:color="auto" w:fill="FC6719"/>
        <w:spacing w:after="173" w:line="240" w:lineRule="auto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9A9A9A"/>
          <w:spacing w:val="4"/>
          <w:sz w:val="17"/>
          <w:szCs w:val="17"/>
          <w:lang w:eastAsia="ru-RU"/>
        </w:rPr>
        <w:t>1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proofErr w:type="gramStart"/>
      <w:r w:rsidRPr="00F755BB">
        <w:rPr>
          <w:rFonts w:ascii="Arial" w:eastAsia="Times New Roman" w:hAnsi="Arial" w:cs="Arial"/>
          <w:b/>
          <w:bCs/>
          <w:color w:val="000000"/>
          <w:spacing w:val="4"/>
          <w:sz w:val="28"/>
          <w:szCs w:val="28"/>
          <w:lang w:eastAsia="ru-RU"/>
        </w:rPr>
        <w:t>Принят</w:t>
      </w:r>
      <w:proofErr w:type="gramEnd"/>
      <w:r w:rsidRPr="00F755BB">
        <w:rPr>
          <w:rFonts w:ascii="Arial" w:eastAsia="Times New Roman" w:hAnsi="Arial" w:cs="Arial"/>
          <w:b/>
          <w:bCs/>
          <w:color w:val="000000"/>
          <w:spacing w:val="4"/>
          <w:sz w:val="28"/>
          <w:szCs w:val="28"/>
          <w:lang w:eastAsia="ru-RU"/>
        </w:rPr>
        <w:t xml:space="preserve"> Государственной Думой 19 декабря 2008 года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proofErr w:type="gramStart"/>
      <w:r w:rsidRPr="00F755BB">
        <w:rPr>
          <w:rFonts w:ascii="Arial" w:eastAsia="Times New Roman" w:hAnsi="Arial" w:cs="Arial"/>
          <w:b/>
          <w:bCs/>
          <w:color w:val="000000"/>
          <w:spacing w:val="4"/>
          <w:sz w:val="28"/>
          <w:szCs w:val="28"/>
          <w:lang w:eastAsia="ru-RU"/>
        </w:rPr>
        <w:t>Одобрен</w:t>
      </w:r>
      <w:proofErr w:type="gramEnd"/>
      <w:r w:rsidRPr="00F755BB">
        <w:rPr>
          <w:rFonts w:ascii="Arial" w:eastAsia="Times New Roman" w:hAnsi="Arial" w:cs="Arial"/>
          <w:b/>
          <w:bCs/>
          <w:color w:val="000000"/>
          <w:spacing w:val="4"/>
          <w:sz w:val="28"/>
          <w:szCs w:val="28"/>
          <w:lang w:eastAsia="ru-RU"/>
        </w:rPr>
        <w:t xml:space="preserve"> Советом Федерации 22 декабря 2008 года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Настоящим Федеральным законом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Статья 1. </w:t>
      </w:r>
      <w:r w:rsidRPr="00F755BB">
        <w:rPr>
          <w:rFonts w:ascii="Arial" w:eastAsia="Times New Roman" w:hAnsi="Arial" w:cs="Arial"/>
          <w:b/>
          <w:bCs/>
          <w:color w:val="000000"/>
          <w:spacing w:val="4"/>
          <w:sz w:val="28"/>
          <w:szCs w:val="28"/>
          <w:lang w:eastAsia="ru-RU"/>
        </w:rPr>
        <w:t>Основные понятия, используемые в настоящем Федеральном законе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Для целей настоящего Федерального закона используются следующие основные понятия: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1) коррупция: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proofErr w:type="gramStart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 xml:space="preserve">2) противодействие коррупции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</w:t>
      </w: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lastRenderedPageBreak/>
        <w:t>институтов гражданского общества, организаций и физических лиц в пределах их полномочий: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в) по минимизации и (или) ликвидации последствий коррупционных правонарушений.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Статья 2. </w:t>
      </w:r>
      <w:r w:rsidRPr="00F755BB">
        <w:rPr>
          <w:rFonts w:ascii="Arial" w:eastAsia="Times New Roman" w:hAnsi="Arial" w:cs="Arial"/>
          <w:b/>
          <w:bCs/>
          <w:color w:val="000000"/>
          <w:spacing w:val="4"/>
          <w:sz w:val="28"/>
          <w:szCs w:val="28"/>
          <w:lang w:eastAsia="ru-RU"/>
        </w:rPr>
        <w:t>Правовая основа противодействия коррупции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proofErr w:type="gramStart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Правовую основу противодействия коррупции составляют Конституция Российской Федерации, федеральные конституционные законы, общепризнанные принципы и нормы международного права и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Федерации, а также нормативные правовые акты Правительства Российской Федерации, нормативные правовые акты иных федеральных органов государственной власти, нормативные правовые акты органов государственной власти субъектов Российской Федерации</w:t>
      </w:r>
      <w:proofErr w:type="gramEnd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 xml:space="preserve"> и муниципальные правовые акты.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Статья 3. </w:t>
      </w:r>
      <w:r w:rsidRPr="00F755BB">
        <w:rPr>
          <w:rFonts w:ascii="Arial" w:eastAsia="Times New Roman" w:hAnsi="Arial" w:cs="Arial"/>
          <w:b/>
          <w:bCs/>
          <w:color w:val="000000"/>
          <w:spacing w:val="4"/>
          <w:sz w:val="28"/>
          <w:szCs w:val="28"/>
          <w:lang w:eastAsia="ru-RU"/>
        </w:rPr>
        <w:t>Основные принципы противодействия коррупции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Противодействие коррупции в Российской Федерации основывается на следующих основных принципах: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1) признание, обеспечение и защита основных прав и свобод человека и гражданина;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2) законность;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lastRenderedPageBreak/>
        <w:t>3) публичность и открытость деятельности государственных органов и органов местного самоуправления;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4) неотвратимость ответственности за совершение коррупционных правонарушений;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6) приоритетное применение мер по предупреждению коррупции;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7) сотрудничество государства с институтами гражданского общества, международными организациями и физическими лицами.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Статья 4. </w:t>
      </w:r>
      <w:r w:rsidRPr="00F755BB">
        <w:rPr>
          <w:rFonts w:ascii="Arial" w:eastAsia="Times New Roman" w:hAnsi="Arial" w:cs="Arial"/>
          <w:b/>
          <w:bCs/>
          <w:color w:val="000000"/>
          <w:spacing w:val="4"/>
          <w:sz w:val="28"/>
          <w:szCs w:val="28"/>
          <w:lang w:eastAsia="ru-RU"/>
        </w:rPr>
        <w:t>Международное сотрудничество Российской Федерации в области противодействия коррупции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1. Российская Федерация в соответствии с международными договорами Российской Федерации и (или) на основе принципа взаимности сотрудничает в области противодействия коррупции с иностранными государствами, их правоохранительными органами и специальными службами, а также с международными организациями в целях: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1) установления лиц, подозреваемых (обвиняемых) в совершении коррупционных преступлений, их местонахождения, а также местонахождения других лиц, причастных к коррупционным преступлениям;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2) выявления имущества, полученного в результате совершения коррупционных правонарушений или служащего средством их совершения;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3) предоставления в надлежащих случаях предметов или образцов веще</w:t>
      </w:r>
      <w:proofErr w:type="gramStart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ств дл</w:t>
      </w:r>
      <w:proofErr w:type="gramEnd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я проведения исследований или судебных экспертиз;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4) обмена информацией по вопросам противодействия коррупции;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lastRenderedPageBreak/>
        <w:t>5) координации деятельности по профилактике коррупции и борьбе с коррупцией.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 xml:space="preserve">2. </w:t>
      </w:r>
      <w:proofErr w:type="gramStart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Иностранные граждане, лица без гражданства, не проживающие постоянно в Российской Федерации, иностранные юридические лица, обладающие гражданской правоспособностью, созданные в соответствии с законодательством иностранных государств, международные организации, а также их филиалы и представительства (иностранные организации), обвиняемые (подозреваемые) в совершении коррупционных правонарушений за пределами Российской Федерации, подлежат ответственности в соответствии с законодательством Российской Федерации в случаях и порядке, предусмотренных международными договорами Российской</w:t>
      </w:r>
      <w:proofErr w:type="gramEnd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 xml:space="preserve"> Федерации и федеральными законами.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Статья 5. </w:t>
      </w:r>
      <w:r w:rsidRPr="00F755BB">
        <w:rPr>
          <w:rFonts w:ascii="Arial" w:eastAsia="Times New Roman" w:hAnsi="Arial" w:cs="Arial"/>
          <w:b/>
          <w:bCs/>
          <w:color w:val="000000"/>
          <w:spacing w:val="4"/>
          <w:sz w:val="28"/>
          <w:szCs w:val="28"/>
          <w:lang w:eastAsia="ru-RU"/>
        </w:rPr>
        <w:t>Организационные основы противодействия коррупции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1. Президент Российской Федерации: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1) определяет основные направления государственной политики в области противодействия коррупции;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2) устанавливает компетенцию федеральных органов исполнительной власти, руководство деятельностью которых он осуществляет, в области противодействия коррупции.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 xml:space="preserve">2. Федеральное Собрание Российской Федерации обеспечивает разработку и принятие федеральных </w:t>
      </w:r>
      <w:proofErr w:type="gramStart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законов по вопросам</w:t>
      </w:r>
      <w:proofErr w:type="gramEnd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 xml:space="preserve"> противодействия коррупции, а также контролирует деятельность органов исполнительной власти в пределах своих полномочий.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3. Правительство Российской Федерации распределяет функции между федеральными органами исполнительной власти, руководство деятельностью которых оно осуществляет, по противодействию коррупции.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 xml:space="preserve">4. Федеральные органы государственной власти, органы государственной власти субъектов Российской Федерации и органы </w:t>
      </w: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lastRenderedPageBreak/>
        <w:t>местного самоуправления осуществляют противодействие коррупции в пределах своих полномочий.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 xml:space="preserve">5. </w:t>
      </w:r>
      <w:proofErr w:type="gramStart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В целях обеспечения координации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власти, органов государственной власти субъектов Российской Федерации и иных лиц (далее - органы по координации деятельности в области противодействия коррупции</w:t>
      </w:r>
      <w:proofErr w:type="gramEnd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 xml:space="preserve">). </w:t>
      </w:r>
      <w:proofErr w:type="gramStart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Для исполнения решений органов по координации деятельности в области противодействия коррупции могут подготавливаться проекты указов, распоряжений и поручений Президента Российской Федерации, проекты постановлений, распоряжений и поручений Правительства Российской Федерации, которые в установленном порядке представляются на рассмотрение соответственно Президента Российской Федерации, Правительства Российской Федерации, а также издаваться акты (совместные акты) федеральных органов государственной власти, органов государственной власти субъектов Российской Федерации, представители</w:t>
      </w:r>
      <w:proofErr w:type="gramEnd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 xml:space="preserve"> </w:t>
      </w:r>
      <w:proofErr w:type="gramStart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которых</w:t>
      </w:r>
      <w:proofErr w:type="gramEnd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 xml:space="preserve"> входят в состав соответствующего органа по координации деятельности в области противодействия коррупции.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органы, уполномоченные проводить проверку таких данных и принимать по итогам проверки решения в установленном законом порядке.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 xml:space="preserve">6.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Федерации, органов федеральной службы безопасности, таможенных органов Российской Федерации и других правоохранительных органов по борьбе с коррупцией и реализуют иные полномочия в области </w:t>
      </w: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lastRenderedPageBreak/>
        <w:t>противодействия коррупции, установленные федеральными законами.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7.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4-ФЗ "О Счетной палате Российской Федерации".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Статья 6. </w:t>
      </w:r>
      <w:r w:rsidRPr="00F755BB">
        <w:rPr>
          <w:rFonts w:ascii="Arial" w:eastAsia="Times New Roman" w:hAnsi="Arial" w:cs="Arial"/>
          <w:b/>
          <w:bCs/>
          <w:color w:val="000000"/>
          <w:spacing w:val="4"/>
          <w:sz w:val="28"/>
          <w:szCs w:val="28"/>
          <w:lang w:eastAsia="ru-RU"/>
        </w:rPr>
        <w:t>Меры по профилактике коррупции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Профилактика коррупции осуществляется путем применения следующих основных мер: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1) формирование в обществе нетерпимости к коррупционному поведению;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 xml:space="preserve">2) </w:t>
      </w:r>
      <w:proofErr w:type="spellStart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антикоррупционная</w:t>
      </w:r>
      <w:proofErr w:type="spellEnd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 xml:space="preserve"> экспертиза правовых актов и их проектов;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3) предъявление в установленном законом порядке квалификационных требований к гражданам, претендующим на замещение государственных или муниципальных должностей и должностей государственной или муниципальной службы, а также проверка в установленном порядке сведений, представляемых указанными гражданами;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proofErr w:type="gramStart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4) установление в качестве основания для увольнения лица, замещающего должность государственной или муниципальной службы, включенную в перечень, установленный нормативными правовыми актами Российской Федерации,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доходах, имуществе и обязательствах имущественного характера, а также</w:t>
      </w:r>
      <w:proofErr w:type="gramEnd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 xml:space="preserve"> представления заведомо ложных сведений о доходах, об имуществе и обязательствах имущественного характера своих супруги (супруга) и несовершеннолетних детей;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proofErr w:type="gramStart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lastRenderedPageBreak/>
        <w:t>5) внедрение в практику кадровой работы федеральных органов государственной власти, органов государственной власти субъектов Российской Федерации, органов местного самоуправления правила, в соответствии с которым длительное,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ему воинского или специального звания, классного чина, дипломатического ранга или при его</w:t>
      </w:r>
      <w:proofErr w:type="gramEnd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 xml:space="preserve"> </w:t>
      </w:r>
      <w:proofErr w:type="gramStart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поощрении</w:t>
      </w:r>
      <w:proofErr w:type="gramEnd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;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 xml:space="preserve">6) развитие институтов общественного и парламентского </w:t>
      </w:r>
      <w:proofErr w:type="gramStart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контроля за</w:t>
      </w:r>
      <w:proofErr w:type="gramEnd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 xml:space="preserve"> соблюдением законодательства Российской Федерации о противодействии коррупции.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Статья 7. </w:t>
      </w:r>
      <w:r w:rsidRPr="00F755BB">
        <w:rPr>
          <w:rFonts w:ascii="Arial" w:eastAsia="Times New Roman" w:hAnsi="Arial" w:cs="Arial"/>
          <w:b/>
          <w:bCs/>
          <w:color w:val="000000"/>
          <w:spacing w:val="4"/>
          <w:sz w:val="28"/>
          <w:szCs w:val="28"/>
          <w:lang w:eastAsia="ru-RU"/>
        </w:rPr>
        <w:t>Основные направления деятельности государственных органов по повышению эффективности противодействия коррупции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Основными направлениями деятельности государственных органов по повышению эффективности противодействия коррупции являются: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1) проведение единой государственной политики в области противодействия коррупции;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2)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коррупции, а также с гражданами и институтами гражданского общества;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3) принятие законодательных, административных и иных мер, направленных на привлечение государственных и муниципальных служащих, а также граждан к более активному участию в противодействии коррупции, на формирование в обществе негативного отношения к коррупционному поведению;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lastRenderedPageBreak/>
        <w:t xml:space="preserve">4) совершенствование системы и структуры государственных органов, создание механизмов общественного </w:t>
      </w:r>
      <w:proofErr w:type="gramStart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контроля за</w:t>
      </w:r>
      <w:proofErr w:type="gramEnd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 xml:space="preserve"> их деятельностью;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 xml:space="preserve">5) введение </w:t>
      </w:r>
      <w:proofErr w:type="spellStart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антикоррупционных</w:t>
      </w:r>
      <w:proofErr w:type="spellEnd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 xml:space="preserve"> стандартов, то есть установление для соответствующей области деятельности единой системы запретов, ограничений и дозволений, обеспечивающих предупреждение коррупции в данной области;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6) унификация прав и ограничений, запретов и обязанностей, установленных для государственных служащих, а также для лиц, замещающих государственные должности Российской Федерации;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7) обеспечение доступа граждан к информации о деятельности федеральных органов государственной власти, органов государственной власти субъектов Российской Федерации и органов местного самоуправления;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8) обеспечение независимости средств массовой информации;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9) неукоснительное соблюдение принципов независимости судей и невмешательства в судебную деятельность;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10) совершенствование организации деятельности правоохранительных и контролирующих органов по противодействию коррупции;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11) совершенствование порядка прохождения государственной и муниципальной службы;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12) обеспечение добросовестности, открытости, добросовестной конкуренции и объективности при размещении заказов на поставку товаров, выполнение работ, оказание услуг для государственных или муниципальных нужд;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13) устранение необоснованных запретов и ограничений, особенно в области экономической деятельности;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lastRenderedPageBreak/>
        <w:t>14) совершенствование порядка использования государственного и муниципального имущества, государственных и муниципальных ресурсов (в том числе при предоставлении государственной и муниципальной помощи), а также порядка передачи прав на использование такого имущества и его отчуждения;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15) повышение уровня оплаты труда и социальной защищенности государственных и муниципальных служащих;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16) укрепление международного сотрудничества и развитие эффективных форм сотрудничества с правоохранительными органами и со специальными службами,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розыска, конфискации и репатриации имущества, полученного коррупционным путем и находящегося за рубежом;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 xml:space="preserve">17) усиление </w:t>
      </w:r>
      <w:proofErr w:type="gramStart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контроля за</w:t>
      </w:r>
      <w:proofErr w:type="gramEnd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 xml:space="preserve"> решением вопросов, содержащихся в обращениях граждан и юридических лиц;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 xml:space="preserve">18) передача части функций государственных органов </w:t>
      </w:r>
      <w:proofErr w:type="spellStart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саморегулируемым</w:t>
      </w:r>
      <w:proofErr w:type="spellEnd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 xml:space="preserve"> организациям, а также иным негосударственным организациям;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19)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специалистов;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20) повышение ответственности федеральных органов государственной власти, органов государственной власти субъектов Российской Федерации, органов местного самоуправления и их должностных лиц за непринятие мер по устранению причин коррупции;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21) оптимизация и конкретизация полномочий государственных органов и их работников, которые должны быть отражены в административных и должностных регламентах.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lastRenderedPageBreak/>
        <w:t>Статья 8. </w:t>
      </w:r>
      <w:r w:rsidRPr="00F755BB">
        <w:rPr>
          <w:rFonts w:ascii="Arial" w:eastAsia="Times New Roman" w:hAnsi="Arial" w:cs="Arial"/>
          <w:b/>
          <w:bCs/>
          <w:color w:val="000000"/>
          <w:spacing w:val="4"/>
          <w:sz w:val="28"/>
          <w:szCs w:val="28"/>
          <w:lang w:eastAsia="ru-RU"/>
        </w:rPr>
        <w:t>Обязанность государственных и муниципальных служащих представлять сведения о доходах, об имуществе и обязательствах имущественного характера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 xml:space="preserve">1. </w:t>
      </w:r>
      <w:proofErr w:type="gramStart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Гражданин, претендующий на замещение должности государственной или муниципальной службы, включенной в перечень, установленный нормативными правовыми актами Российской Федерации, а также служащий, замещающий должность государственной или муниципальной службы, включенную в перечень, установленный нормативными правовыми актами Российской Федерации, обязаны представлять представителю нанимателя (работодателю) сведения о своих доходах, имуществе и обязательствах имущественного характера и о доходах, об имуществе и обязательствах имущественного характера своих</w:t>
      </w:r>
      <w:proofErr w:type="gramEnd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 xml:space="preserve"> супруги (супруга) и несовершеннолетних детей. Порядок представления указанных сведений устанавливается федеральными законами и иными нормативными правовыми актами Российской Федерации.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2. Сведения о доходах, об имуществе и обязательствах имущественного характера, представляемые государственными и муниципальными служащими в соответствии с настоящей статьей,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 xml:space="preserve">3. </w:t>
      </w:r>
      <w:proofErr w:type="gramStart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Не допускается использование сведений о доходах, об имуществе и обязательствах имущественного характера государственного или муниципального служащего, его супруги (супруга) и несовершеннолетних детей для установления либо определения его платежеспособности и платежеспособности его супруги (супруга) и несовершеннолетних детей, для сбора в прямой или косвенной форме пожертвований (взносов) в фонды общественных объединений либо религиозных или иных организаций, а также в пользу физических лиц</w:t>
      </w:r>
      <w:proofErr w:type="gramEnd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.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 xml:space="preserve">4. Лица, виновные в разглашении сведений о доходах, об имуществе и обязательствах имущественного характера </w:t>
      </w: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lastRenderedPageBreak/>
        <w:t>государственного или муниципального служащего, его супруги (супруга) и несовершеннолетних детей либо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Федерации.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5. Сведения о доходах,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порядке, определяемом нормативными правовыми актами Российской Федерации.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 xml:space="preserve">6. Проверка достоверности и </w:t>
      </w:r>
      <w:proofErr w:type="gramStart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полноты</w:t>
      </w:r>
      <w:proofErr w:type="gramEnd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 xml:space="preserve"> указанных в части 1 настоящей статьи сведений о доходах, об имуществе и обязательствах имущественного характера государственного или муниципального служащего, его супруги (супруга) и несовершеннолетних детей осуществляется представителем нанимателя (руководителем) или лицом, которому такие полномочия предоставлены представителем нанимателя (руководителем), самостоятельно или путем направления в порядке, устанавливаемом Президентом Российской Федерации, запроса в правоохранительные органы или государственные органы, осуществляющие контрольные функции, об имеющихся у них данных о доходах, об имуществе и обязательствах имущественного характера государственного или муниципального служащего, его супруги (супруга) и несовершеннолетних детей.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 xml:space="preserve">7. </w:t>
      </w:r>
      <w:proofErr w:type="gramStart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Непредставление гражданином при поступлении на государственную или муниципальную службу представителю нанимателя (работодателю) сведений о своих доходах,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службу.</w:t>
      </w:r>
      <w:proofErr w:type="gramEnd"/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lastRenderedPageBreak/>
        <w:t>8. Невыполнение государственным или муниципальным служащим обязанности, предусмотренной частью 1 настоящей статьи, является правонарушением,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Федерации.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9. Федеральными законами о видах государственной службы, а также о муниципальной службе для государственного или муниципального служащего могут устанавливаться более строгие запреты, ограничения, обязательства, правила служебного поведения.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Статья 9. </w:t>
      </w:r>
      <w:r w:rsidRPr="00F755BB">
        <w:rPr>
          <w:rFonts w:ascii="Arial" w:eastAsia="Times New Roman" w:hAnsi="Arial" w:cs="Arial"/>
          <w:b/>
          <w:bCs/>
          <w:color w:val="000000"/>
          <w:spacing w:val="4"/>
          <w:sz w:val="28"/>
          <w:szCs w:val="28"/>
          <w:lang w:eastAsia="ru-RU"/>
        </w:rPr>
        <w:t>Обязанность государственных и муниципальных служащих уведомлять об обращениях в целях склонения к совершению коррупционных правонарушений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1. Государственный или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2. 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государственного или муниципального служащего.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3. Невыполнение государственным или муниципальным служащим должностной (служебной) обязанности, предусмотренной частью 1 настоящей статьи, является правонарушением,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Федерации.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lastRenderedPageBreak/>
        <w:t xml:space="preserve">4. </w:t>
      </w:r>
      <w:proofErr w:type="gramStart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Государственный или муниципальный служащий,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государственными или муниципальными служащими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</w:t>
      </w:r>
      <w:proofErr w:type="gramEnd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 xml:space="preserve"> Российской Федерации.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5. Порядок уведомления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правонарушений, перечень сведений, содержащихся в уведомлениях, организация проверки этих сведений и порядок регистрации уведомлений определяются представителем нанимателя (работодателем).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Статья 10. </w:t>
      </w:r>
      <w:r w:rsidRPr="00F755BB">
        <w:rPr>
          <w:rFonts w:ascii="Arial" w:eastAsia="Times New Roman" w:hAnsi="Arial" w:cs="Arial"/>
          <w:b/>
          <w:bCs/>
          <w:color w:val="000000"/>
          <w:spacing w:val="4"/>
          <w:sz w:val="28"/>
          <w:szCs w:val="28"/>
          <w:lang w:eastAsia="ru-RU"/>
        </w:rPr>
        <w:t>Конфликт интересов на государственной и муниципальной службе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 xml:space="preserve">1. </w:t>
      </w:r>
      <w:proofErr w:type="gramStart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Под конфликтом интересов на государственной или муниципальной службе в настоящем Федеральном законе понимается ситуация, при которой личная заинтересованность (прямая или косвенная) государственного или муниципального служащего влияет или может повлиять на надлежащее исполнение им должностных (служебных)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граждан, организаций, общества или</w:t>
      </w:r>
      <w:proofErr w:type="gramEnd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 xml:space="preserve"> государства, </w:t>
      </w:r>
      <w:proofErr w:type="gramStart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способное</w:t>
      </w:r>
      <w:proofErr w:type="gramEnd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 xml:space="preserve"> привести к причинению вреда правам и законным интересам граждан, организаций, общества или государства.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 xml:space="preserve">2. </w:t>
      </w:r>
      <w:proofErr w:type="gramStart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 xml:space="preserve">Под личной заинтересованностью государственного или муниципального служащего, которая влияет или может повлиять на </w:t>
      </w: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lastRenderedPageBreak/>
        <w:t>надлежащее исполнение им должностных (служебных) обязанностей, понимается возможность получения государственным или муниципальным служащим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  <w:proofErr w:type="gramEnd"/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Статья 11. </w:t>
      </w:r>
      <w:r w:rsidRPr="00F755BB">
        <w:rPr>
          <w:rFonts w:ascii="Arial" w:eastAsia="Times New Roman" w:hAnsi="Arial" w:cs="Arial"/>
          <w:b/>
          <w:bCs/>
          <w:color w:val="000000"/>
          <w:spacing w:val="4"/>
          <w:sz w:val="28"/>
          <w:szCs w:val="28"/>
          <w:lang w:eastAsia="ru-RU"/>
        </w:rPr>
        <w:t>Порядок предотвращения и урегулирования конфликта интересов на государственной и муниципальной службе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1. Государственный или муниципальный служащий обязан принимать меры по недопущению любой возможности возникновения конфликта интересов.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2.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возникновения, как только ему станет об этом известно.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3. Представитель нанимателя, если ему стало известно о возникновении у государственного или муниципального служащего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интересов.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4.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служащего, являющегося стороной конфликта интересов, вплоть до его отстранения от исполнения должностных (служебных) обязанностей в установленном порядке, и (или) в отказе его от выгоды, явившейся причиной возникновения конфликта интересов.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 xml:space="preserve">5. Предотвращение и урегулирование конфликта интересов, стороной которого является государственный или муниципальный служащий, осуществляются путем отвода или самоотвода государственного или муниципального служащего в случаях и </w:t>
      </w: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lastRenderedPageBreak/>
        <w:t>порядке, предусмотренных законодательством Российской Федерации.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6. В случае</w:t>
      </w:r>
      <w:proofErr w:type="gramStart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,</w:t>
      </w:r>
      <w:proofErr w:type="gramEnd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 xml:space="preserve"> если государственный или муниципальный служащий владеет ценными бумагами, акциями (долями участия, паями в уставных (складочных) капиталах организаций), он обязан в целях предотвращения конфликта интересов передать принадлежащие ему ценные бумаги, акции (доли участия, паи в уставных (складочных) капиталах организаций) в доверительное управление в соответствии с законодательством Российской Федерации.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Статья 12. </w:t>
      </w:r>
      <w:r w:rsidRPr="00F755BB">
        <w:rPr>
          <w:rFonts w:ascii="Arial" w:eastAsia="Times New Roman" w:hAnsi="Arial" w:cs="Arial"/>
          <w:b/>
          <w:bCs/>
          <w:color w:val="000000"/>
          <w:spacing w:val="4"/>
          <w:sz w:val="28"/>
          <w:szCs w:val="28"/>
          <w:lang w:eastAsia="ru-RU"/>
        </w:rPr>
        <w:t>Ограничения, налагаемые на гражданина, замещавшего должность государственной или муниципальной службы, при заключении им трудового договора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 xml:space="preserve">1. </w:t>
      </w:r>
      <w:proofErr w:type="gramStart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Гражданин, замещавший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организациях, если отдельные функции государственного управления данными организациями входили в должностные (служебные) обязанности государственного или муниципального служащего, с согласия соответствующей комиссии по соблюдению требований к служебному</w:t>
      </w:r>
      <w:proofErr w:type="gramEnd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 xml:space="preserve"> поведению государственных гражданских служащих Российской Федерации и урегулированию конфликта интересов, которое дается в порядке, устанавливаемом нормативными правовыми актами Российской Федерации.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2. Гражданин, замещавший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обязан при заключении трудовых договоров сообщать представителю нанимателя (работодателю) сведения о последнем месте своей службы.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lastRenderedPageBreak/>
        <w:t>3. Несоблюдение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после увольнения с государственной или муниципальной службы требования, предусмотренного частью 2 настоящей статьи, влечет прекращение трудового договора, заключенного с указанным гражданином.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 xml:space="preserve">4. </w:t>
      </w:r>
      <w:proofErr w:type="gramStart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Работодатель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 в порядке, устанавливаемом нормативными правовыми актами</w:t>
      </w:r>
      <w:proofErr w:type="gramEnd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 xml:space="preserve"> Российской Федерации.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5. Неисполнение работодателем обязанности, установленной частью 4 настоящей статьи, является правонарушением и влечет ответственность в соответствии с законодательством Российской Федерации.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Статья 13. </w:t>
      </w:r>
      <w:r w:rsidRPr="00F755BB">
        <w:rPr>
          <w:rFonts w:ascii="Arial" w:eastAsia="Times New Roman" w:hAnsi="Arial" w:cs="Arial"/>
          <w:b/>
          <w:bCs/>
          <w:color w:val="000000"/>
          <w:spacing w:val="4"/>
          <w:sz w:val="28"/>
          <w:szCs w:val="28"/>
          <w:lang w:eastAsia="ru-RU"/>
        </w:rPr>
        <w:t>Ответственность физических лиц за коррупционные правонарушения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lastRenderedPageBreak/>
        <w:t>Статья 14. </w:t>
      </w:r>
      <w:r w:rsidRPr="00F755BB">
        <w:rPr>
          <w:rFonts w:ascii="Arial" w:eastAsia="Times New Roman" w:hAnsi="Arial" w:cs="Arial"/>
          <w:b/>
          <w:bCs/>
          <w:color w:val="000000"/>
          <w:spacing w:val="4"/>
          <w:sz w:val="28"/>
          <w:szCs w:val="28"/>
          <w:lang w:eastAsia="ru-RU"/>
        </w:rPr>
        <w:t>Ответственность юридических лиц за коррупционные правонарушения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1. В случае</w:t>
      </w:r>
      <w:proofErr w:type="gramStart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,</w:t>
      </w:r>
      <w:proofErr w:type="gramEnd"/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2.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3. Положения настоящей статьи распространяются на иностранные юридические лица в случаях, предусмотренных законодательством Российской Федерации.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b/>
          <w:bCs/>
          <w:color w:val="000000"/>
          <w:spacing w:val="4"/>
          <w:sz w:val="28"/>
          <w:szCs w:val="28"/>
          <w:lang w:eastAsia="ru-RU"/>
        </w:rPr>
        <w:t>Президент Российской Федерации</w:t>
      </w:r>
    </w:p>
    <w:p w:rsidR="00F755BB" w:rsidRPr="00F755BB" w:rsidRDefault="00F755BB" w:rsidP="00F755BB">
      <w:pPr>
        <w:spacing w:after="347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F755BB">
        <w:rPr>
          <w:rFonts w:ascii="Arial" w:eastAsia="Times New Roman" w:hAnsi="Arial" w:cs="Arial"/>
          <w:b/>
          <w:bCs/>
          <w:color w:val="000000"/>
          <w:spacing w:val="4"/>
          <w:sz w:val="28"/>
          <w:szCs w:val="28"/>
          <w:lang w:eastAsia="ru-RU"/>
        </w:rPr>
        <w:t>Д. Медведев</w:t>
      </w:r>
    </w:p>
    <w:p w:rsidR="00F755BB" w:rsidRPr="00F755BB" w:rsidRDefault="00F755BB" w:rsidP="00F755BB">
      <w:pPr>
        <w:spacing w:after="100" w:afterAutospacing="1" w:line="240" w:lineRule="auto"/>
        <w:textAlignment w:val="top"/>
        <w:outlineLvl w:val="1"/>
        <w:rPr>
          <w:rFonts w:ascii="Arial" w:eastAsia="Times New Roman" w:hAnsi="Arial" w:cs="Arial"/>
          <w:b/>
          <w:bCs/>
          <w:color w:val="000000"/>
          <w:spacing w:val="4"/>
          <w:sz w:val="36"/>
          <w:szCs w:val="36"/>
          <w:lang w:eastAsia="ru-RU"/>
        </w:rPr>
      </w:pPr>
      <w:r w:rsidRPr="00F755BB">
        <w:rPr>
          <w:rFonts w:ascii="Arial" w:eastAsia="Times New Roman" w:hAnsi="Arial" w:cs="Arial"/>
          <w:b/>
          <w:bCs/>
          <w:color w:val="000000"/>
          <w:spacing w:val="4"/>
          <w:sz w:val="36"/>
          <w:szCs w:val="36"/>
          <w:lang w:eastAsia="ru-RU"/>
        </w:rPr>
        <w:t>Продолжение документа</w:t>
      </w:r>
    </w:p>
    <w:p w:rsidR="00F755BB" w:rsidRPr="00F755BB" w:rsidRDefault="00F755BB" w:rsidP="00F755BB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hyperlink r:id="rId4" w:history="1">
        <w:r w:rsidRPr="00F755BB">
          <w:rPr>
            <w:rFonts w:ascii="Arial" w:eastAsia="Times New Roman" w:hAnsi="Arial" w:cs="Arial"/>
            <w:color w:val="0000FF"/>
            <w:spacing w:val="4"/>
            <w:sz w:val="28"/>
            <w:u w:val="single"/>
            <w:lang w:eastAsia="ru-RU"/>
          </w:rPr>
          <w:t>Указ Президента РФ от 21 июля 2010 г. N 925 о реализации отдельных положений Федерального закона "О противодействии коррупции"</w:t>
        </w:r>
      </w:hyperlink>
    </w:p>
    <w:p w:rsidR="003804E3" w:rsidRDefault="003804E3"/>
    <w:sectPr w:rsidR="003804E3" w:rsidSect="00380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755BB"/>
    <w:rsid w:val="003804E3"/>
    <w:rsid w:val="00C31D98"/>
    <w:rsid w:val="00F75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4E3"/>
  </w:style>
  <w:style w:type="paragraph" w:styleId="1">
    <w:name w:val="heading 1"/>
    <w:basedOn w:val="a"/>
    <w:link w:val="10"/>
    <w:uiPriority w:val="9"/>
    <w:qFormat/>
    <w:rsid w:val="00F755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755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55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755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755B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75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6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5118">
          <w:marLeft w:val="0"/>
          <w:marRight w:val="0"/>
          <w:marTop w:val="434"/>
          <w:marBottom w:val="3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16110">
              <w:marLeft w:val="0"/>
              <w:marRight w:val="0"/>
              <w:marTop w:val="0"/>
              <w:marBottom w:val="2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9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0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7" w:color="FFFFFF"/>
                    <w:right w:val="none" w:sz="0" w:space="0" w:color="auto"/>
                  </w:divBdr>
                  <w:divsChild>
                    <w:div w:id="191778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38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497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491657">
                                  <w:marLeft w:val="0"/>
                                  <w:marRight w:val="0"/>
                                  <w:marTop w:val="0"/>
                                  <w:marBottom w:val="17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612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703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980281">
                                              <w:marLeft w:val="0"/>
                                              <w:marRight w:val="173"/>
                                              <w:marTop w:val="0"/>
                                              <w:marBottom w:val="17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6164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g.ru/2010/07/23/anticorr-do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4055</Words>
  <Characters>23119</Characters>
  <Application>Microsoft Office Word</Application>
  <DocSecurity>0</DocSecurity>
  <Lines>192</Lines>
  <Paragraphs>54</Paragraphs>
  <ScaleCrop>false</ScaleCrop>
  <Company>SPecialiST RePack</Company>
  <LinksUpToDate>false</LinksUpToDate>
  <CharactersWithSpaces>27120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2017-09-17T22:14:00Z</dcterms:created>
  <dcterms:modified xsi:type="dcterms:W3CDTF">2017-09-17T22:14:00Z</dcterms:modified>
</cp:coreProperties>
</file>